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13" w:rsidRPr="007E66BF" w:rsidRDefault="007E66BF" w:rsidP="00A94C13">
      <w:pPr>
        <w:spacing w:before="150" w:after="150" w:line="175" w:lineRule="atLeast"/>
        <w:outlineLvl w:val="5"/>
        <w:rPr>
          <w:rFonts w:ascii="Arial" w:eastAsia="Times New Roman" w:hAnsi="Arial" w:cs="Arial"/>
          <w:b/>
          <w:bCs/>
          <w:color w:val="222222"/>
          <w:sz w:val="20"/>
          <w:szCs w:val="20"/>
          <w:lang w:val="es-ES_tradnl" w:eastAsia="es-ES"/>
        </w:rPr>
      </w:pPr>
      <w:r>
        <w:rPr>
          <w:rFonts w:ascii="Arial" w:eastAsia="Times New Roman" w:hAnsi="Arial" w:cs="Arial"/>
          <w:b/>
          <w:bCs/>
          <w:color w:val="222222"/>
          <w:sz w:val="20"/>
          <w:szCs w:val="20"/>
          <w:lang w:val="es-ES_tradnl" w:eastAsia="es-ES"/>
        </w:rPr>
        <w:t>IN DIALOGUE</w:t>
      </w:r>
    </w:p>
    <w:p w:rsidR="00A94C13" w:rsidRPr="007E66BF" w:rsidRDefault="00A94C13" w:rsidP="00A94C13">
      <w:pPr>
        <w:spacing w:before="150" w:after="150" w:line="175" w:lineRule="atLeast"/>
        <w:outlineLvl w:val="5"/>
        <w:rPr>
          <w:rFonts w:ascii="Arial" w:eastAsia="Times New Roman" w:hAnsi="Arial" w:cs="Arial"/>
          <w:bCs/>
          <w:color w:val="222222"/>
          <w:sz w:val="20"/>
          <w:szCs w:val="20"/>
          <w:lang w:val="es-ES_tradnl" w:eastAsia="es-ES"/>
        </w:rPr>
      </w:pPr>
      <w:r w:rsidRPr="007E66BF">
        <w:rPr>
          <w:rFonts w:ascii="Arial" w:eastAsia="Times New Roman" w:hAnsi="Arial" w:cs="Arial"/>
          <w:bCs/>
          <w:color w:val="222222"/>
          <w:sz w:val="20"/>
          <w:szCs w:val="20"/>
          <w:lang w:val="es-ES_tradnl" w:eastAsia="es-ES"/>
        </w:rPr>
        <w:t>2016. Zuzendaria/ Director: Xuban Intxausti. Prod: Mediapro, DSS2016. 68´</w:t>
      </w:r>
    </w:p>
    <w:p w:rsidR="00A94C13" w:rsidRPr="007E66BF" w:rsidRDefault="00A94C13" w:rsidP="00A94C13">
      <w:pPr>
        <w:spacing w:before="150" w:after="150" w:line="175" w:lineRule="atLeast"/>
        <w:outlineLvl w:val="5"/>
        <w:rPr>
          <w:rFonts w:ascii="Arial" w:eastAsia="Times New Roman" w:hAnsi="Arial" w:cs="Arial"/>
          <w:bCs/>
          <w:color w:val="222222"/>
          <w:sz w:val="20"/>
          <w:szCs w:val="20"/>
          <w:lang w:val="es-ES_tradnl" w:eastAsia="es-ES"/>
        </w:rPr>
      </w:pPr>
    </w:p>
    <w:p w:rsidR="00A94C13" w:rsidRPr="00A94C13" w:rsidRDefault="00A94C13" w:rsidP="00A94C13">
      <w:pPr>
        <w:spacing w:before="150" w:after="150" w:line="175" w:lineRule="atLeast"/>
        <w:outlineLvl w:val="5"/>
        <w:rPr>
          <w:rFonts w:ascii="Whitney SSm B" w:eastAsia="Times New Roman" w:hAnsi="Whitney SSm B" w:cs="Times New Roman"/>
          <w:i/>
          <w:color w:val="469FDC"/>
          <w:sz w:val="20"/>
          <w:szCs w:val="20"/>
          <w:lang w:eastAsia="es-ES"/>
        </w:rPr>
      </w:pPr>
      <w:r w:rsidRPr="00A94C13">
        <w:rPr>
          <w:rFonts w:ascii="Arial" w:eastAsia="Times New Roman" w:hAnsi="Arial" w:cs="Arial"/>
          <w:bCs/>
          <w:i/>
          <w:color w:val="222222"/>
          <w:sz w:val="20"/>
          <w:szCs w:val="20"/>
          <w:lang w:val="es-ES_tradnl" w:eastAsia="es-ES"/>
        </w:rPr>
        <w:t>SINOPSIA</w:t>
      </w:r>
    </w:p>
    <w:p w:rsidR="00A94C13" w:rsidRPr="007E66BF" w:rsidRDefault="00A94C13" w:rsidP="007E66BF">
      <w:pPr>
        <w:spacing w:after="113" w:line="240" w:lineRule="auto"/>
        <w:jc w:val="both"/>
        <w:rPr>
          <w:rFonts w:ascii="Arial" w:eastAsia="Times New Roman" w:hAnsi="Arial" w:cs="Arial"/>
          <w:color w:val="222222"/>
          <w:sz w:val="20"/>
          <w:szCs w:val="20"/>
          <w:lang w:val="es-ES_tradnl" w:eastAsia="es-ES"/>
        </w:rPr>
      </w:pPr>
      <w:r w:rsidRPr="00A94C13">
        <w:rPr>
          <w:rFonts w:ascii="Arial" w:eastAsia="Times New Roman" w:hAnsi="Arial" w:cs="Arial"/>
          <w:color w:val="222222"/>
          <w:sz w:val="20"/>
          <w:szCs w:val="20"/>
          <w:lang w:val="es-ES_tradnl" w:eastAsia="es-ES"/>
        </w:rPr>
        <w:t>Sira Abenoza filosofoaren iritziz, gure gizartean gertatzen diren gatazka gehienak elkarrizketa ezaren ondorio dira. Premisa horretatik abiatuta, aspaldi ekin zion jatorri, maila sozial eta ekonomiko, pentsaera politiko diferente edota oro har izaera ezberdineko pertsonen arteko topaketak antolatzeari. Elkarrizketa sokratikoaren bere metodoa Espainian eta Hego Amerikan egiaztatu eta gero, Ipar Irlandara jo du, eta mahai beraren inguruan bildu ditu IRAko eta talde paramilitar unionistetako kide ohiak, soldadu britainiar ohi bat eta polizia ohi bat. Elkarrekin, elkarrizketa-ariketa batean murgiltzen dira. Protagonisten hitzetan, "ezezagunerantz egindako bidea da" eta aldi berean "bakea eraikitzeko modu bakarra da".</w:t>
      </w:r>
    </w:p>
    <w:p w:rsidR="00A94C13" w:rsidRPr="007E66BF" w:rsidRDefault="00A94C13" w:rsidP="00A94C13">
      <w:pPr>
        <w:spacing w:after="113" w:line="240" w:lineRule="auto"/>
        <w:rPr>
          <w:rFonts w:ascii="Arial" w:eastAsia="Times New Roman" w:hAnsi="Arial" w:cs="Arial"/>
          <w:color w:val="222222"/>
          <w:sz w:val="20"/>
          <w:szCs w:val="20"/>
          <w:lang w:val="es-ES_tradnl" w:eastAsia="es-ES"/>
        </w:rPr>
      </w:pPr>
    </w:p>
    <w:p w:rsidR="00A94C13" w:rsidRPr="00A94C13" w:rsidRDefault="00A94C13" w:rsidP="00A94C13">
      <w:pPr>
        <w:spacing w:after="113" w:line="240" w:lineRule="auto"/>
        <w:rPr>
          <w:rFonts w:ascii="Arial" w:eastAsia="Times New Roman" w:hAnsi="Arial" w:cs="Arial"/>
          <w:i/>
          <w:color w:val="222222"/>
          <w:sz w:val="20"/>
          <w:szCs w:val="20"/>
          <w:lang w:val="es-ES_tradnl" w:eastAsia="es-ES"/>
        </w:rPr>
      </w:pPr>
      <w:r w:rsidRPr="00A94C13">
        <w:rPr>
          <w:rFonts w:ascii="Arial" w:eastAsia="Times New Roman" w:hAnsi="Arial" w:cs="Arial"/>
          <w:i/>
          <w:color w:val="222222"/>
          <w:sz w:val="20"/>
          <w:szCs w:val="20"/>
          <w:lang w:val="es-ES_tradnl" w:eastAsia="es-ES"/>
        </w:rPr>
        <w:t>SINOPSIS</w:t>
      </w:r>
    </w:p>
    <w:p w:rsidR="00A94C13" w:rsidRPr="00A94C13" w:rsidRDefault="00A94C13" w:rsidP="00570CE5">
      <w:pPr>
        <w:spacing w:after="0" w:line="190" w:lineRule="atLeast"/>
        <w:jc w:val="both"/>
        <w:rPr>
          <w:rFonts w:ascii="Arial" w:eastAsia="Times New Roman" w:hAnsi="Arial" w:cs="Arial"/>
          <w:color w:val="222222"/>
          <w:sz w:val="20"/>
          <w:szCs w:val="20"/>
          <w:lang w:val="es-ES_tradnl" w:eastAsia="es-ES"/>
        </w:rPr>
      </w:pPr>
      <w:r w:rsidRPr="00A94C13">
        <w:rPr>
          <w:rFonts w:ascii="Arial" w:eastAsia="Times New Roman" w:hAnsi="Arial" w:cs="Arial"/>
          <w:color w:val="222222"/>
          <w:sz w:val="20"/>
          <w:szCs w:val="20"/>
          <w:lang w:val="es-ES_tradnl" w:eastAsia="es-ES"/>
        </w:rPr>
        <w:t>La profesora de filosofía Sira Abenoza cree que la mayor parte de los conflictos en la sociedad se deben a la falta de diálogo. Partiendo de esta premisa, en</w:t>
      </w:r>
      <w:r w:rsidRPr="007E66BF">
        <w:rPr>
          <w:rFonts w:ascii="Arial" w:eastAsia="Times New Roman" w:hAnsi="Arial" w:cs="Arial"/>
          <w:color w:val="222222"/>
          <w:sz w:val="20"/>
          <w:szCs w:val="20"/>
          <w:lang w:val="es-ES_tradnl" w:eastAsia="es-ES"/>
        </w:rPr>
        <w:t> In Dialogue</w:t>
      </w:r>
      <w:r w:rsidRPr="00A94C13">
        <w:rPr>
          <w:rFonts w:ascii="Arial" w:eastAsia="Times New Roman" w:hAnsi="Arial" w:cs="Arial"/>
          <w:color w:val="222222"/>
          <w:sz w:val="20"/>
          <w:szCs w:val="20"/>
          <w:lang w:val="es-ES_tradnl" w:eastAsia="es-ES"/>
        </w:rPr>
        <w:t> se desplaza a Irlanda del Norte para reunir en torno a la misma mesa a seis personas que vivieron el conflicto de Irlanda del Norte desde diferentes perspectivas: el ex miembro del IRA Michael Culbert, la en su día buscada figura republicana Eibhlin Glenholmes, el lealista Winston Irvine, el ex miembro paramilitar unionista Jackie McDonald, el ex soldado del Ejército británico Lee Lavis y Roger McCollum, ex policía de la Royal Ulster Constabulary. Juntos se embarcan en un ejercicio de diálogo que, en palabras de sus propios protagonistas, </w:t>
      </w:r>
      <w:r w:rsidRPr="007E66BF">
        <w:rPr>
          <w:rFonts w:ascii="Arial" w:eastAsia="Times New Roman" w:hAnsi="Arial" w:cs="Arial"/>
          <w:color w:val="222222"/>
          <w:sz w:val="20"/>
          <w:szCs w:val="20"/>
          <w:lang w:val="es-ES_tradnl" w:eastAsia="es-ES"/>
        </w:rPr>
        <w:t>“</w:t>
      </w:r>
      <w:r w:rsidRPr="007E66BF">
        <w:rPr>
          <w:rFonts w:ascii="Arial" w:eastAsia="Times New Roman" w:hAnsi="Arial" w:cs="Arial"/>
          <w:i/>
          <w:color w:val="222222"/>
          <w:sz w:val="20"/>
          <w:szCs w:val="20"/>
          <w:lang w:val="es-ES_tradnl" w:eastAsia="es-ES"/>
        </w:rPr>
        <w:t>es un camino hacia lo desconocido”</w:t>
      </w:r>
      <w:r w:rsidRPr="00A94C13">
        <w:rPr>
          <w:rFonts w:ascii="Arial" w:eastAsia="Times New Roman" w:hAnsi="Arial" w:cs="Arial"/>
          <w:i/>
          <w:color w:val="222222"/>
          <w:sz w:val="20"/>
          <w:szCs w:val="20"/>
          <w:lang w:val="es-ES_tradnl" w:eastAsia="es-ES"/>
        </w:rPr>
        <w:t> y a la vez </w:t>
      </w:r>
      <w:r w:rsidRPr="007E66BF">
        <w:rPr>
          <w:rFonts w:ascii="Arial" w:eastAsia="Times New Roman" w:hAnsi="Arial" w:cs="Arial"/>
          <w:i/>
          <w:color w:val="222222"/>
          <w:sz w:val="20"/>
          <w:szCs w:val="20"/>
          <w:lang w:val="es-ES_tradnl" w:eastAsia="es-ES"/>
        </w:rPr>
        <w:t>“es la única forma de construir la paz</w:t>
      </w:r>
      <w:r w:rsidRPr="007E66BF">
        <w:rPr>
          <w:rFonts w:ascii="Arial" w:eastAsia="Times New Roman" w:hAnsi="Arial" w:cs="Arial"/>
          <w:color w:val="222222"/>
          <w:sz w:val="20"/>
          <w:szCs w:val="20"/>
          <w:lang w:val="es-ES_tradnl" w:eastAsia="es-ES"/>
        </w:rPr>
        <w:t>”</w:t>
      </w:r>
      <w:r w:rsidRPr="00A94C13">
        <w:rPr>
          <w:rFonts w:ascii="Arial" w:eastAsia="Times New Roman" w:hAnsi="Arial" w:cs="Arial"/>
          <w:color w:val="222222"/>
          <w:sz w:val="20"/>
          <w:szCs w:val="20"/>
          <w:lang w:val="es-ES_tradnl" w:eastAsia="es-ES"/>
        </w:rPr>
        <w:t>.</w:t>
      </w:r>
    </w:p>
    <w:p w:rsidR="00A94C13" w:rsidRPr="007E66BF" w:rsidRDefault="00A94C13" w:rsidP="00570CE5">
      <w:pPr>
        <w:spacing w:after="0" w:line="190" w:lineRule="atLeast"/>
        <w:jc w:val="both"/>
        <w:rPr>
          <w:rFonts w:ascii="Arial" w:eastAsia="Times New Roman" w:hAnsi="Arial" w:cs="Arial"/>
          <w:color w:val="222222"/>
          <w:sz w:val="20"/>
          <w:szCs w:val="20"/>
          <w:lang w:val="es-ES_tradnl" w:eastAsia="es-ES"/>
        </w:rPr>
      </w:pPr>
    </w:p>
    <w:p w:rsidR="00A94C13" w:rsidRPr="007E66BF" w:rsidRDefault="00A94C13" w:rsidP="00A94C13">
      <w:pPr>
        <w:spacing w:before="100" w:beforeAutospacing="1" w:after="100" w:afterAutospacing="1" w:line="190" w:lineRule="atLeast"/>
        <w:jc w:val="both"/>
        <w:rPr>
          <w:rFonts w:ascii="Arial" w:eastAsia="Times New Roman" w:hAnsi="Arial" w:cs="Arial"/>
          <w:b/>
          <w:bCs/>
          <w:color w:val="222222"/>
          <w:sz w:val="20"/>
          <w:szCs w:val="20"/>
          <w:lang w:val="es-ES_tradnl" w:eastAsia="es-ES"/>
        </w:rPr>
      </w:pPr>
      <w:r w:rsidRPr="007E66BF">
        <w:rPr>
          <w:rFonts w:ascii="Arial" w:eastAsia="Times New Roman" w:hAnsi="Arial" w:cs="Arial"/>
          <w:b/>
          <w:bCs/>
          <w:color w:val="222222"/>
          <w:sz w:val="20"/>
          <w:szCs w:val="20"/>
          <w:lang w:val="es-ES_tradnl" w:eastAsia="es-ES"/>
        </w:rPr>
        <w:t>GLENCREE</w:t>
      </w:r>
    </w:p>
    <w:p w:rsidR="00A94C13" w:rsidRPr="007E66BF" w:rsidRDefault="00A94C13" w:rsidP="00A94C13">
      <w:pPr>
        <w:spacing w:before="100" w:beforeAutospacing="1" w:after="100" w:afterAutospacing="1" w:line="190" w:lineRule="atLeast"/>
        <w:jc w:val="both"/>
        <w:rPr>
          <w:rFonts w:ascii="Arial" w:eastAsia="Times New Roman" w:hAnsi="Arial" w:cs="Arial"/>
          <w:b/>
          <w:bCs/>
          <w:color w:val="222222"/>
          <w:sz w:val="20"/>
          <w:szCs w:val="20"/>
          <w:lang w:val="es-ES_tradnl" w:eastAsia="es-ES"/>
        </w:rPr>
      </w:pPr>
      <w:r w:rsidRPr="007E66BF">
        <w:rPr>
          <w:rFonts w:ascii="Arial" w:eastAsia="Times New Roman" w:hAnsi="Arial" w:cs="Arial"/>
          <w:bCs/>
          <w:color w:val="222222"/>
          <w:sz w:val="20"/>
          <w:szCs w:val="20"/>
          <w:lang w:val="es-ES_tradnl" w:eastAsia="es-ES"/>
        </w:rPr>
        <w:t>2013. Zuzendaria/Directora: Maite Ibañez. Prod:</w:t>
      </w:r>
      <w:r w:rsidRPr="007E66BF">
        <w:rPr>
          <w:rFonts w:ascii="Arial" w:eastAsia="Times New Roman" w:hAnsi="Arial" w:cs="Arial"/>
          <w:b/>
          <w:bCs/>
          <w:color w:val="222222"/>
          <w:sz w:val="20"/>
          <w:szCs w:val="20"/>
          <w:lang w:val="es-ES_tradnl" w:eastAsia="es-ES"/>
        </w:rPr>
        <w:t xml:space="preserve"> </w:t>
      </w:r>
      <w:r w:rsidRPr="007E66BF">
        <w:rPr>
          <w:rFonts w:ascii="Arial" w:eastAsia="Arial" w:hAnsi="Arial" w:cs="Arial"/>
          <w:sz w:val="20"/>
          <w:szCs w:val="20"/>
        </w:rPr>
        <w:t>K 2000, S.A.U ETB. 54´</w:t>
      </w:r>
    </w:p>
    <w:p w:rsidR="00A94C13" w:rsidRPr="00A94C13" w:rsidRDefault="00A94C13" w:rsidP="00A94C13">
      <w:pPr>
        <w:spacing w:before="100" w:beforeAutospacing="1" w:after="100" w:afterAutospacing="1" w:line="190" w:lineRule="atLeast"/>
        <w:jc w:val="both"/>
        <w:rPr>
          <w:rFonts w:ascii="Arial" w:eastAsia="Times New Roman" w:hAnsi="Arial" w:cs="Arial"/>
          <w:i/>
          <w:color w:val="222222"/>
          <w:sz w:val="20"/>
          <w:szCs w:val="20"/>
          <w:lang w:eastAsia="es-ES"/>
        </w:rPr>
      </w:pPr>
      <w:r w:rsidRPr="00A94C13">
        <w:rPr>
          <w:rFonts w:ascii="Arial" w:eastAsia="Times New Roman" w:hAnsi="Arial" w:cs="Arial"/>
          <w:bCs/>
          <w:i/>
          <w:color w:val="222222"/>
          <w:sz w:val="20"/>
          <w:szCs w:val="20"/>
          <w:lang w:val="es-ES_tradnl" w:eastAsia="es-ES"/>
        </w:rPr>
        <w:t>SINOPSI</w:t>
      </w:r>
      <w:r w:rsidRPr="007E66BF">
        <w:rPr>
          <w:rFonts w:ascii="Arial" w:eastAsia="Times New Roman" w:hAnsi="Arial" w:cs="Arial"/>
          <w:bCs/>
          <w:i/>
          <w:color w:val="222222"/>
          <w:sz w:val="20"/>
          <w:szCs w:val="20"/>
          <w:lang w:val="es-ES_tradnl" w:eastAsia="es-ES"/>
        </w:rPr>
        <w:t>A</w:t>
      </w:r>
    </w:p>
    <w:p w:rsidR="00A94C13" w:rsidRPr="007E66BF" w:rsidRDefault="00A94C13" w:rsidP="00A94C13">
      <w:pPr>
        <w:pStyle w:val="normal0"/>
        <w:spacing w:line="281" w:lineRule="auto"/>
        <w:jc w:val="both"/>
        <w:rPr>
          <w:rFonts w:ascii="Arial" w:eastAsia="Arial" w:hAnsi="Arial" w:cs="Arial"/>
          <w:sz w:val="20"/>
          <w:szCs w:val="20"/>
        </w:rPr>
      </w:pPr>
      <w:r w:rsidRPr="007E66BF">
        <w:rPr>
          <w:rFonts w:ascii="Arial" w:eastAsia="Arial" w:hAnsi="Arial" w:cs="Arial"/>
          <w:sz w:val="20"/>
          <w:szCs w:val="20"/>
        </w:rPr>
        <w:t>Dokumental honek 2007an abian jarritako ekimen baten historia kontatzen digu. Urte hartan, Eusko Jaurlaritzako Terrorismoko Biktimei Laguntzeko Zuzendaritzak deituta, Euskadiko biktima desberdinez osatutako talde bat elkartu zen, lehenengo aldiz. Esperientziak lau urte eta erdi iraun zuen, isilpean, eta hogeita hamar pertsona inguruk hartu zuten parte bertan. Dokumentalak biktima horietako batzuen lekukotzak jasotzen ditu, baita proiektuaren arduradunenak eta talde teknikoarenak ere. Kontakizuna 2012an amaitzen da, parte hartzaileek ondorioak dokumentu bateratu batean aurkeztu zituenean, jendaurrean.</w:t>
      </w:r>
    </w:p>
    <w:p w:rsidR="00A94C13" w:rsidRPr="007E66BF" w:rsidRDefault="00A94C13" w:rsidP="00A94C13">
      <w:pPr>
        <w:spacing w:before="100" w:beforeAutospacing="1" w:after="100" w:afterAutospacing="1" w:line="190" w:lineRule="atLeast"/>
        <w:jc w:val="both"/>
        <w:rPr>
          <w:rFonts w:ascii="Arial" w:eastAsia="Times New Roman" w:hAnsi="Arial" w:cs="Arial"/>
          <w:color w:val="222222"/>
          <w:sz w:val="20"/>
          <w:szCs w:val="20"/>
          <w:lang w:val="es-ES_tradnl" w:eastAsia="es-ES"/>
        </w:rPr>
      </w:pPr>
      <w:r w:rsidRPr="007E66BF">
        <w:rPr>
          <w:rFonts w:ascii="Arial" w:eastAsia="Times New Roman" w:hAnsi="Arial" w:cs="Arial"/>
          <w:color w:val="222222"/>
          <w:sz w:val="20"/>
          <w:szCs w:val="20"/>
          <w:lang w:val="es-ES_tradnl" w:eastAsia="es-ES"/>
        </w:rPr>
        <w:t>SINOPSIS</w:t>
      </w:r>
    </w:p>
    <w:p w:rsidR="00A94C13" w:rsidRPr="00A94C13" w:rsidRDefault="00A94C13" w:rsidP="00A94C13">
      <w:pPr>
        <w:spacing w:before="100" w:beforeAutospacing="1" w:after="100" w:afterAutospacing="1" w:line="190" w:lineRule="atLeast"/>
        <w:jc w:val="both"/>
        <w:rPr>
          <w:rFonts w:ascii="Arial" w:eastAsia="Times New Roman" w:hAnsi="Arial" w:cs="Arial"/>
          <w:color w:val="222222"/>
          <w:sz w:val="20"/>
          <w:szCs w:val="20"/>
          <w:lang w:eastAsia="es-ES"/>
        </w:rPr>
      </w:pPr>
      <w:r w:rsidRPr="00A94C13">
        <w:rPr>
          <w:rFonts w:ascii="Arial" w:eastAsia="Times New Roman" w:hAnsi="Arial" w:cs="Arial"/>
          <w:color w:val="222222"/>
          <w:sz w:val="20"/>
          <w:szCs w:val="20"/>
          <w:lang w:val="es-ES_tradnl" w:eastAsia="es-ES"/>
        </w:rPr>
        <w:t>Documental que relata la historia de una experiencia que arranca en el año 2007 cuando a iniciativa de la Dirección de Atención a las Víctimas del Terrorismo del Gobierno Vasco se reúnen por primera vez un grupo formado por diferentes tipos de víctimas en Euskadi. La experiencia se prolongó de forma secreta durante cuatro años y medio, y en ella participaron una treintena de personas. El documental recoge testimonios de algunas de esas víctimas, así como de los responsables del proyecto y del equipo técnico. El relato concluye en 2012 con la presentación en público de un documento común de conclusiones de los participantes. </w:t>
      </w:r>
    </w:p>
    <w:p w:rsidR="00792BF2" w:rsidRPr="00A94C13" w:rsidRDefault="00792BF2">
      <w:pPr>
        <w:rPr>
          <w:rFonts w:ascii="Arial" w:eastAsia="Times New Roman" w:hAnsi="Arial" w:cs="Arial"/>
          <w:color w:val="222222"/>
          <w:sz w:val="24"/>
          <w:szCs w:val="24"/>
          <w:lang w:val="es-ES_tradnl" w:eastAsia="es-ES"/>
        </w:rPr>
      </w:pPr>
    </w:p>
    <w:sectPr w:rsidR="00792BF2" w:rsidRPr="00A94C13" w:rsidSect="00792B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o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hitney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4C13"/>
    <w:rsid w:val="00570CE5"/>
    <w:rsid w:val="00792BF2"/>
    <w:rsid w:val="007E66BF"/>
    <w:rsid w:val="00A47339"/>
    <w:rsid w:val="00A94C13"/>
    <w:rsid w:val="00AB39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F2"/>
  </w:style>
  <w:style w:type="paragraph" w:styleId="Ttulo6">
    <w:name w:val="heading 6"/>
    <w:basedOn w:val="Normal"/>
    <w:link w:val="Ttulo6Car"/>
    <w:uiPriority w:val="9"/>
    <w:qFormat/>
    <w:rsid w:val="00A94C1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94C13"/>
    <w:rPr>
      <w:rFonts w:ascii="Times New Roman" w:eastAsia="Times New Roman" w:hAnsi="Times New Roman" w:cs="Times New Roman"/>
      <w:b/>
      <w:bCs/>
      <w:sz w:val="15"/>
      <w:szCs w:val="15"/>
      <w:lang w:eastAsia="es-ES"/>
    </w:rPr>
  </w:style>
  <w:style w:type="paragraph" w:customStyle="1" w:styleId="gmail-normal">
    <w:name w:val="gmail-normal"/>
    <w:basedOn w:val="Normal"/>
    <w:rsid w:val="00A94C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94C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4C13"/>
    <w:rPr>
      <w:b/>
      <w:bCs/>
    </w:rPr>
  </w:style>
  <w:style w:type="character" w:styleId="nfasis">
    <w:name w:val="Emphasis"/>
    <w:basedOn w:val="Fuentedeprrafopredeter"/>
    <w:uiPriority w:val="20"/>
    <w:qFormat/>
    <w:rsid w:val="00A94C13"/>
    <w:rPr>
      <w:i/>
      <w:iCs/>
    </w:rPr>
  </w:style>
  <w:style w:type="paragraph" w:customStyle="1" w:styleId="normal0">
    <w:name w:val="normal"/>
    <w:rsid w:val="00A94C13"/>
    <w:rPr>
      <w:rFonts w:ascii="Neuton" w:eastAsia="Neuton" w:hAnsi="Neuton" w:cs="Neuton"/>
      <w:color w:val="000000"/>
      <w:lang w:val="fr-FR" w:eastAsia="fr-FR"/>
    </w:rPr>
  </w:style>
</w:styles>
</file>

<file path=word/webSettings.xml><?xml version="1.0" encoding="utf-8"?>
<w:webSettings xmlns:r="http://schemas.openxmlformats.org/officeDocument/2006/relationships" xmlns:w="http://schemas.openxmlformats.org/wordprocessingml/2006/main">
  <w:divs>
    <w:div w:id="4905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72570160</cp:lastModifiedBy>
  <cp:revision>2</cp:revision>
  <dcterms:created xsi:type="dcterms:W3CDTF">2017-11-02T15:24:00Z</dcterms:created>
  <dcterms:modified xsi:type="dcterms:W3CDTF">2017-11-02T15:24:00Z</dcterms:modified>
</cp:coreProperties>
</file>